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86" w:rsidRDefault="009E41B8" w:rsidP="00114E86">
      <w:pPr>
        <w:jc w:val="center"/>
        <w:rPr>
          <w:b/>
          <w:sz w:val="32"/>
          <w:szCs w:val="32"/>
          <w:u w:val="single"/>
        </w:rPr>
      </w:pPr>
      <w:r w:rsidRPr="00731454">
        <w:rPr>
          <w:b/>
          <w:sz w:val="32"/>
          <w:szCs w:val="32"/>
          <w:u w:val="single"/>
        </w:rPr>
        <w:t>CAPILLARY ELECTROPHORESIS</w:t>
      </w:r>
      <w:r w:rsidR="0094521B">
        <w:rPr>
          <w:b/>
          <w:sz w:val="32"/>
          <w:szCs w:val="32"/>
          <w:u w:val="single"/>
        </w:rPr>
        <w:t xml:space="preserve"> (BECKMAN COULTER – P/Ace MDQ</w:t>
      </w:r>
      <w:r w:rsidR="00114E86">
        <w:rPr>
          <w:b/>
          <w:sz w:val="32"/>
          <w:szCs w:val="32"/>
          <w:u w:val="single"/>
        </w:rPr>
        <w:t>)</w:t>
      </w:r>
    </w:p>
    <w:p w:rsidR="00114E86" w:rsidRDefault="00F94E89" w:rsidP="00E336C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7.3pt;width:217.45pt;height:144.3pt;z-index:251660288;mso-height-percent:200;mso-height-percent:200;mso-width-relative:margin;mso-height-relative:margin">
            <v:textbox style="mso-fit-shape-to-text:t">
              <w:txbxContent>
                <w:p w:rsidR="006A6FB2" w:rsidRPr="006A6FB2" w:rsidRDefault="006A6FB2" w:rsidP="006A6FB2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6A6FB2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  <w:t>Capillary electrophoresis</w:t>
                  </w:r>
                  <w:r w:rsidRPr="006A6FB2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 </w:t>
                  </w:r>
                  <w:r w:rsidRPr="006A6FB2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(</w:t>
                  </w:r>
                  <w:r w:rsidRPr="006A6FB2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  <w:t>CE</w:t>
                  </w:r>
                  <w:r w:rsidRPr="006A6FB2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) is</w:t>
                  </w:r>
                  <w:r w:rsidR="000C3A0C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6A6FB2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used to separate ionic species by their charge and frictional forces and hydrodynamic radius.</w:t>
                  </w:r>
                </w:p>
                <w:p w:rsidR="006A6FB2" w:rsidRPr="006A6FB2" w:rsidRDefault="006A6FB2" w:rsidP="006A6FB2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6A6FB2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Capillary Electrophoresis (CE) technology is employed in a series of</w:t>
                  </w:r>
                  <w:r w:rsidR="00A97723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6A6FB2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related separation techniques that use narrow-bore fused-silica capillaries</w:t>
                  </w:r>
                  <w:r w:rsidR="00A366BA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6A6FB2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to separate a complex array of large and small molecules.</w:t>
                  </w:r>
                </w:p>
              </w:txbxContent>
            </v:textbox>
          </v:shape>
        </w:pict>
      </w:r>
    </w:p>
    <w:p w:rsidR="00114E86" w:rsidRPr="00E336CE" w:rsidRDefault="0094521B" w:rsidP="006A6FB2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val="en-US" w:bidi="hi-IN"/>
        </w:rPr>
        <w:drawing>
          <wp:inline distT="0" distB="0" distL="0" distR="0">
            <wp:extent cx="2409825" cy="1520393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33" cy="152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1B" w:rsidRDefault="0094521B" w:rsidP="009E41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4521B" w:rsidRDefault="0094521B" w:rsidP="009E41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41B8" w:rsidRPr="00114E86" w:rsidRDefault="009E41B8" w:rsidP="009E41B8">
      <w:pPr>
        <w:rPr>
          <w:b/>
          <w:sz w:val="32"/>
          <w:szCs w:val="32"/>
          <w:u w:val="single"/>
        </w:rPr>
      </w:pPr>
      <w:r w:rsidRPr="00114E86">
        <w:rPr>
          <w:b/>
          <w:sz w:val="32"/>
          <w:szCs w:val="32"/>
          <w:u w:val="single"/>
        </w:rPr>
        <w:t>SPECIFICATIONS:</w:t>
      </w:r>
    </w:p>
    <w:p w:rsidR="009E41B8" w:rsidRPr="00114E86" w:rsidRDefault="009E41B8" w:rsidP="00114E86">
      <w:pPr>
        <w:pStyle w:val="NoSpacing"/>
        <w:numPr>
          <w:ilvl w:val="0"/>
          <w:numId w:val="6"/>
        </w:numPr>
        <w:rPr>
          <w:sz w:val="32"/>
        </w:rPr>
      </w:pPr>
      <w:r w:rsidRPr="00114E86">
        <w:rPr>
          <w:sz w:val="32"/>
        </w:rPr>
        <w:t xml:space="preserve">Sample Introduction : Pressure, Vacuum, </w:t>
      </w:r>
      <w:r w:rsidR="00DB4E5B" w:rsidRPr="00114E86">
        <w:rPr>
          <w:sz w:val="32"/>
        </w:rPr>
        <w:t>Electro kinetic</w:t>
      </w:r>
    </w:p>
    <w:p w:rsidR="009E41B8" w:rsidRPr="00114E86" w:rsidRDefault="009E41B8" w:rsidP="00114E86">
      <w:pPr>
        <w:pStyle w:val="NoSpacing"/>
        <w:numPr>
          <w:ilvl w:val="0"/>
          <w:numId w:val="6"/>
        </w:numPr>
        <w:rPr>
          <w:sz w:val="32"/>
        </w:rPr>
      </w:pPr>
      <w:r w:rsidRPr="00114E86">
        <w:rPr>
          <w:sz w:val="32"/>
        </w:rPr>
        <w:t>Voltage Range : 1-30 kV</w:t>
      </w:r>
    </w:p>
    <w:p w:rsidR="009E41B8" w:rsidRPr="00114E86" w:rsidRDefault="009E41B8" w:rsidP="00114E86">
      <w:pPr>
        <w:pStyle w:val="NoSpacing"/>
        <w:numPr>
          <w:ilvl w:val="0"/>
          <w:numId w:val="6"/>
        </w:numPr>
        <w:rPr>
          <w:sz w:val="32"/>
        </w:rPr>
      </w:pPr>
      <w:r w:rsidRPr="00114E86">
        <w:rPr>
          <w:sz w:val="32"/>
        </w:rPr>
        <w:t>Current Range : 3 - 300µA</w:t>
      </w:r>
    </w:p>
    <w:p w:rsidR="009E41B8" w:rsidRPr="00114E86" w:rsidRDefault="009E41B8" w:rsidP="00114E86">
      <w:pPr>
        <w:pStyle w:val="NoSpacing"/>
        <w:numPr>
          <w:ilvl w:val="0"/>
          <w:numId w:val="6"/>
        </w:numPr>
        <w:rPr>
          <w:sz w:val="32"/>
        </w:rPr>
      </w:pPr>
      <w:r w:rsidRPr="00114E86">
        <w:rPr>
          <w:sz w:val="32"/>
        </w:rPr>
        <w:t>Pressure Range : -5 to 100 psig</w:t>
      </w:r>
    </w:p>
    <w:p w:rsidR="009E41B8" w:rsidRPr="00114E86" w:rsidRDefault="009E41B8" w:rsidP="00114E86">
      <w:pPr>
        <w:pStyle w:val="NoSpacing"/>
        <w:numPr>
          <w:ilvl w:val="0"/>
          <w:numId w:val="6"/>
        </w:numPr>
        <w:rPr>
          <w:sz w:val="32"/>
        </w:rPr>
      </w:pPr>
      <w:r w:rsidRPr="00114E86">
        <w:rPr>
          <w:sz w:val="32"/>
        </w:rPr>
        <w:t>Sample temperature : 5°C to 60°C</w:t>
      </w:r>
    </w:p>
    <w:p w:rsidR="00DB4E5B" w:rsidRPr="00731454" w:rsidRDefault="00DB4E5B" w:rsidP="004C12E3">
      <w:pPr>
        <w:pStyle w:val="ListParagraph"/>
        <w:spacing w:line="480" w:lineRule="auto"/>
        <w:rPr>
          <w:sz w:val="32"/>
          <w:szCs w:val="32"/>
        </w:rPr>
      </w:pPr>
    </w:p>
    <w:p w:rsidR="009E41B8" w:rsidRDefault="00114E86" w:rsidP="009E41B8">
      <w:pPr>
        <w:rPr>
          <w:b/>
          <w:sz w:val="32"/>
          <w:szCs w:val="32"/>
          <w:u w:val="single"/>
        </w:rPr>
      </w:pPr>
      <w:r w:rsidRPr="00114E86">
        <w:rPr>
          <w:b/>
          <w:sz w:val="32"/>
          <w:szCs w:val="32"/>
          <w:u w:val="single"/>
        </w:rPr>
        <w:t xml:space="preserve">SYSTEM </w:t>
      </w:r>
      <w:r w:rsidR="00E73D3D">
        <w:rPr>
          <w:b/>
          <w:sz w:val="32"/>
          <w:szCs w:val="32"/>
          <w:u w:val="single"/>
        </w:rPr>
        <w:t>SPECIFICATIONS</w:t>
      </w:r>
      <w:r w:rsidRPr="00114E86">
        <w:rPr>
          <w:b/>
          <w:sz w:val="32"/>
          <w:szCs w:val="32"/>
          <w:u w:val="single"/>
        </w:rPr>
        <w:t>: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20"/>
          <w:szCs w:val="1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Modes of Operation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:  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Constant/Gradient Voltage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Garamond-Regular" w:hAnsi="AGaramond-Regular" w:cs="AGaramond-Regular"/>
          <w:color w:val="292526"/>
          <w:sz w:val="20"/>
          <w:szCs w:val="1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Constant/Gradient Current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Garamond-Regular" w:hAnsi="AGaramond-Regular" w:cs="AGaramond-Regular"/>
          <w:color w:val="292526"/>
          <w:sz w:val="20"/>
          <w:szCs w:val="1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Constant/Gradient Power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Variable pressure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Sample Introduction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Pressure, Vacuum, Electrokinetic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Voltage Range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1 - 30 kV (1 - 10 kV for injections),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88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Programmable in 0.1 kV increments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88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Reversible voltage programmed through</w:t>
      </w:r>
      <w:r w:rsidR="004E0B7A">
        <w:rPr>
          <w:rFonts w:ascii="AGaramond-Regular" w:hAnsi="AGaramond-Regular" w:cs="AGaramond-Regular"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user</w:t>
      </w:r>
      <w:r w:rsidR="004E0B7A">
        <w:rPr>
          <w:rFonts w:ascii="AGaramond-Regular" w:hAnsi="AGaramond-Regular" w:cs="AGaramond-Regular"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interface.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Current Range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:          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3 - 300μ Amps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Pressure Range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:   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-5 to +100 psig (Rinse/Separations)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-5 to +25 psig (Sample Introduction)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Sample Temperature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: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5° C to 60° C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Environment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(When ambient is defined as 25° C.)</w:t>
      </w:r>
    </w:p>
    <w:p w:rsidR="00E73D3D" w:rsidRDefault="00E73D3D" w:rsidP="00E73D3D">
      <w:pPr>
        <w:autoSpaceDE w:val="0"/>
        <w:autoSpaceDN w:val="0"/>
        <w:adjustRightInd w:val="0"/>
        <w:spacing w:after="0" w:line="240" w:lineRule="auto"/>
        <w:ind w:left="288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lastRenderedPageBreak/>
        <w:t>Sample temperature environment is</w:t>
      </w:r>
      <w:r w:rsidR="00F94E89">
        <w:rPr>
          <w:rFonts w:ascii="AGaramond-Regular" w:hAnsi="AGaramond-Regular" w:cs="AGaramond-Regular"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independent of the ambient buffer</w:t>
      </w:r>
      <w:r w:rsidR="00F94E89">
        <w:rPr>
          <w:rFonts w:ascii="AGaramond-Regular" w:hAnsi="AGaramond-Regular" w:cs="AGaramond-Regular"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environment.</w:t>
      </w:r>
    </w:p>
    <w:p w:rsidR="00E73D3D" w:rsidRDefault="00E73D3D" w:rsidP="00E73D3D">
      <w:pPr>
        <w:autoSpaceDE w:val="0"/>
        <w:autoSpaceDN w:val="0"/>
        <w:adjustRightInd w:val="0"/>
        <w:spacing w:after="0" w:line="240" w:lineRule="auto"/>
        <w:ind w:left="2880"/>
        <w:rPr>
          <w:rFonts w:ascii="AGaramond-Regular" w:hAnsi="AGaramond-Regular" w:cs="AGaramond-Regular"/>
          <w:color w:val="292526"/>
          <w:sz w:val="30"/>
          <w:szCs w:val="20"/>
        </w:rPr>
      </w:pPr>
    </w:p>
    <w:p w:rsidR="00E73D3D" w:rsidRPr="0094521B" w:rsidRDefault="0094521B" w:rsidP="0094521B">
      <w:pPr>
        <w:rPr>
          <w:b/>
          <w:sz w:val="32"/>
          <w:szCs w:val="32"/>
          <w:u w:val="single"/>
        </w:rPr>
      </w:pPr>
      <w:r w:rsidRPr="0094521B">
        <w:rPr>
          <w:b/>
          <w:sz w:val="32"/>
          <w:szCs w:val="32"/>
          <w:u w:val="single"/>
        </w:rPr>
        <w:t>SYSTEM CAPACITY: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Sample Tray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2 x 96-well plates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2 x 48 2 mL vials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2 x 48 0.5 mL vials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2 x 48 PCR vials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Buffer Tray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2 x 36 2 mL vials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4 x 25 mL trays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Capillary Cartridge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Recirculating liquid coolant 15° to 60° C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Temperature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: 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ab/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(When ambient is defined as 25° C.)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Wavelength Range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Diode Array 190 - 600 nm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ind w:left="2535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UV/Vis 200, 214, 254, 280 nm standard filter190 - 600 nm (with custom filter options)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Detectors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: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Diode Array</w:t>
      </w:r>
      <w:r w:rsidR="00F94E89">
        <w:rPr>
          <w:rFonts w:ascii="AGaramond-Regular" w:hAnsi="AGaramond-Regular" w:cs="AGaramond-Regular"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UV/Vis</w:t>
      </w:r>
      <w:r w:rsidR="00F94E89">
        <w:rPr>
          <w:rFonts w:ascii="AGaramond-Regular" w:hAnsi="AGaramond-Regular" w:cs="AGaramond-Regular"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Laser-Induced Fluorescence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Scan Collection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Diode Array 0.5 - 32 Hz (user selected)</w:t>
      </w:r>
    </w:p>
    <w:p w:rsidR="00E73D3D" w:rsidRPr="00E73D3D" w:rsidRDefault="00E73D3D" w:rsidP="00E73D3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  <w:r w:rsidRPr="00E73D3D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Data Rate Collection</w:t>
      </w:r>
      <w:r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>:</w:t>
      </w:r>
      <w:r w:rsidR="00F94E89">
        <w:rPr>
          <w:rFonts w:ascii="AGaramond-Semibold" w:hAnsi="AGaramond-Semibold" w:cs="AGaramond-Semibold"/>
          <w:b/>
          <w:bCs/>
          <w:color w:val="292526"/>
          <w:sz w:val="30"/>
          <w:szCs w:val="20"/>
        </w:rPr>
        <w:t xml:space="preserve"> </w:t>
      </w:r>
      <w:r w:rsidRPr="00E73D3D">
        <w:rPr>
          <w:rFonts w:ascii="AGaramond-Regular" w:hAnsi="AGaramond-Regular" w:cs="AGaramond-Regular"/>
          <w:color w:val="292526"/>
          <w:sz w:val="30"/>
          <w:szCs w:val="20"/>
        </w:rPr>
        <w:t>0.5 to 32 Hz</w:t>
      </w:r>
    </w:p>
    <w:p w:rsidR="00E73D3D" w:rsidRPr="00E73D3D" w:rsidRDefault="00E73D3D" w:rsidP="000104B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92526"/>
          <w:sz w:val="30"/>
          <w:szCs w:val="20"/>
        </w:rPr>
      </w:pPr>
    </w:p>
    <w:p w:rsidR="00A21AD7" w:rsidRDefault="00F230B9" w:rsidP="00A21AD7">
      <w:pPr>
        <w:rPr>
          <w:b/>
          <w:sz w:val="32"/>
          <w:szCs w:val="32"/>
          <w:u w:val="single"/>
        </w:rPr>
      </w:pPr>
      <w:r w:rsidRPr="00A21AD7">
        <w:rPr>
          <w:b/>
          <w:sz w:val="32"/>
          <w:szCs w:val="32"/>
          <w:u w:val="single"/>
        </w:rPr>
        <w:t>ACCESSORIES</w:t>
      </w:r>
      <w:r w:rsidR="00A21AD7" w:rsidRPr="00A21AD7">
        <w:rPr>
          <w:b/>
          <w:sz w:val="32"/>
          <w:szCs w:val="32"/>
          <w:u w:val="single"/>
        </w:rPr>
        <w:t>:</w:t>
      </w:r>
    </w:p>
    <w:p w:rsidR="00F230B9" w:rsidRPr="00A21AD7" w:rsidRDefault="00F230B9" w:rsidP="00A21AD7">
      <w:pPr>
        <w:pStyle w:val="NoSpacing"/>
        <w:numPr>
          <w:ilvl w:val="0"/>
          <w:numId w:val="10"/>
        </w:numPr>
        <w:rPr>
          <w:sz w:val="32"/>
        </w:rPr>
      </w:pPr>
      <w:r w:rsidRPr="00A21AD7">
        <w:rPr>
          <w:sz w:val="32"/>
        </w:rPr>
        <w:t>Capillary Electrophoresis System</w:t>
      </w:r>
    </w:p>
    <w:p w:rsidR="00A21AD7" w:rsidRPr="00A21AD7" w:rsidRDefault="00F230B9" w:rsidP="00A21AD7">
      <w:pPr>
        <w:pStyle w:val="NoSpacing"/>
        <w:numPr>
          <w:ilvl w:val="0"/>
          <w:numId w:val="10"/>
        </w:numPr>
        <w:rPr>
          <w:sz w:val="32"/>
        </w:rPr>
      </w:pPr>
      <w:r w:rsidRPr="00A21AD7">
        <w:rPr>
          <w:sz w:val="32"/>
        </w:rPr>
        <w:t>Laser Source</w:t>
      </w:r>
    </w:p>
    <w:p w:rsidR="00F230B9" w:rsidRPr="00A21AD7" w:rsidRDefault="00F230B9" w:rsidP="00A21AD7">
      <w:pPr>
        <w:pStyle w:val="NoSpacing"/>
        <w:numPr>
          <w:ilvl w:val="0"/>
          <w:numId w:val="10"/>
        </w:numPr>
        <w:rPr>
          <w:sz w:val="32"/>
        </w:rPr>
      </w:pPr>
      <w:r w:rsidRPr="00A21AD7">
        <w:rPr>
          <w:sz w:val="32"/>
        </w:rPr>
        <w:t xml:space="preserve">D2 </w:t>
      </w:r>
      <w:r w:rsidR="00F94E89">
        <w:rPr>
          <w:sz w:val="32"/>
        </w:rPr>
        <w:t>Lamps</w:t>
      </w:r>
      <w:bookmarkStart w:id="0" w:name="_GoBack"/>
      <w:bookmarkEnd w:id="0"/>
    </w:p>
    <w:p w:rsidR="00F230B9" w:rsidRPr="00A21AD7" w:rsidRDefault="00F230B9" w:rsidP="00A21AD7">
      <w:pPr>
        <w:pStyle w:val="NoSpacing"/>
        <w:rPr>
          <w:sz w:val="32"/>
        </w:rPr>
      </w:pPr>
    </w:p>
    <w:p w:rsidR="00DB4E5B" w:rsidRPr="00731454" w:rsidRDefault="00DB4E5B" w:rsidP="00F230B9">
      <w:pPr>
        <w:rPr>
          <w:sz w:val="32"/>
          <w:szCs w:val="32"/>
        </w:rPr>
      </w:pPr>
    </w:p>
    <w:sectPr w:rsidR="00DB4E5B" w:rsidRPr="00731454" w:rsidSect="00D1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8E5"/>
    <w:multiLevelType w:val="hybridMultilevel"/>
    <w:tmpl w:val="4240F878"/>
    <w:lvl w:ilvl="0" w:tplc="B7A02DE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568"/>
    <w:multiLevelType w:val="hybridMultilevel"/>
    <w:tmpl w:val="78FA9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6A4E"/>
    <w:multiLevelType w:val="multilevel"/>
    <w:tmpl w:val="7F28A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7581"/>
    <w:multiLevelType w:val="hybridMultilevel"/>
    <w:tmpl w:val="2AFED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73DA"/>
    <w:multiLevelType w:val="hybridMultilevel"/>
    <w:tmpl w:val="7B22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1749"/>
    <w:multiLevelType w:val="hybridMultilevel"/>
    <w:tmpl w:val="DE8E76E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E5864"/>
    <w:multiLevelType w:val="hybridMultilevel"/>
    <w:tmpl w:val="90162D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4756B"/>
    <w:multiLevelType w:val="hybridMultilevel"/>
    <w:tmpl w:val="A8D8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A52CD"/>
    <w:multiLevelType w:val="hybridMultilevel"/>
    <w:tmpl w:val="7F28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2DE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628F3"/>
    <w:multiLevelType w:val="hybridMultilevel"/>
    <w:tmpl w:val="7E7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B61694"/>
    <w:rsid w:val="000104BC"/>
    <w:rsid w:val="00076833"/>
    <w:rsid w:val="000C3A0C"/>
    <w:rsid w:val="00114E86"/>
    <w:rsid w:val="00226E4C"/>
    <w:rsid w:val="00236680"/>
    <w:rsid w:val="002F1605"/>
    <w:rsid w:val="0039772F"/>
    <w:rsid w:val="004B1B63"/>
    <w:rsid w:val="004C12E3"/>
    <w:rsid w:val="004E0B7A"/>
    <w:rsid w:val="00541EE4"/>
    <w:rsid w:val="006A1764"/>
    <w:rsid w:val="006A6FB2"/>
    <w:rsid w:val="00731454"/>
    <w:rsid w:val="007D130D"/>
    <w:rsid w:val="0094521B"/>
    <w:rsid w:val="009E41B8"/>
    <w:rsid w:val="00A21AD7"/>
    <w:rsid w:val="00A366BA"/>
    <w:rsid w:val="00A97723"/>
    <w:rsid w:val="00B61694"/>
    <w:rsid w:val="00D120C9"/>
    <w:rsid w:val="00D67D6F"/>
    <w:rsid w:val="00DB4E5B"/>
    <w:rsid w:val="00E336CE"/>
    <w:rsid w:val="00E73D3D"/>
    <w:rsid w:val="00ED5069"/>
    <w:rsid w:val="00F078A4"/>
    <w:rsid w:val="00F230B9"/>
    <w:rsid w:val="00F426F5"/>
    <w:rsid w:val="00F9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A8BCD2A-9D6A-4E56-8B11-71A5B41B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4E8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4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99BB-7773-4C9A-97E9-C552E043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</dc:creator>
  <cp:keywords/>
  <dc:description/>
  <cp:lastModifiedBy>ISD IMTECH</cp:lastModifiedBy>
  <cp:revision>34</cp:revision>
  <dcterms:created xsi:type="dcterms:W3CDTF">2013-05-21T05:00:00Z</dcterms:created>
  <dcterms:modified xsi:type="dcterms:W3CDTF">2015-12-14T06:48:00Z</dcterms:modified>
</cp:coreProperties>
</file>